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7A4A8" w14:textId="77777777" w:rsidR="005D49D4" w:rsidRDefault="005D49D4" w:rsidP="005D49D4">
      <w:pPr>
        <w:pStyle w:val="Prrafobsico"/>
        <w:jc w:val="right"/>
        <w:rPr>
          <w:rFonts w:ascii="Futura Md BT" w:hAnsi="Futura Md BT" w:cs="Futura Md BT"/>
          <w:sz w:val="48"/>
          <w:szCs w:val="48"/>
        </w:rPr>
      </w:pPr>
      <w:bookmarkStart w:id="0" w:name="_GoBack"/>
      <w:bookmarkEnd w:id="0"/>
      <w:r>
        <w:rPr>
          <w:rFonts w:ascii="Futura Md BT" w:hAnsi="Futura Md BT" w:cs="Futura Md BT"/>
        </w:rPr>
        <w:t>MEDICIONES Y PRESUPUESTOS</w:t>
      </w:r>
    </w:p>
    <w:p w14:paraId="1304A417" w14:textId="77777777" w:rsidR="005D49D4" w:rsidRDefault="005D49D4" w:rsidP="005D49D4">
      <w:pPr>
        <w:pStyle w:val="Prrafobsico"/>
        <w:rPr>
          <w:rFonts w:ascii="Futura Md BT" w:hAnsi="Futura Md BT" w:cs="Futura Md BT"/>
          <w:sz w:val="48"/>
          <w:szCs w:val="48"/>
        </w:rPr>
      </w:pPr>
      <w:r>
        <w:rPr>
          <w:rFonts w:ascii="Futura Md BT" w:hAnsi="Futura Md BT" w:cs="Futura Md BT"/>
          <w:sz w:val="48"/>
          <w:szCs w:val="48"/>
        </w:rPr>
        <w:t>ADENDA</w:t>
      </w:r>
    </w:p>
    <w:p w14:paraId="3417BEED" w14:textId="77777777" w:rsidR="005D49D4" w:rsidRDefault="005D49D4" w:rsidP="005D49D4">
      <w:pPr>
        <w:pStyle w:val="Prrafobsico"/>
        <w:rPr>
          <w:rFonts w:ascii="Futura Md BT" w:hAnsi="Futura Md BT" w:cs="Futura Md BT"/>
          <w:sz w:val="32"/>
          <w:szCs w:val="32"/>
        </w:rPr>
      </w:pPr>
      <w:r>
        <w:rPr>
          <w:rFonts w:ascii="Futura Md BT" w:hAnsi="Futura Md BT" w:cs="Futura Md BT"/>
          <w:sz w:val="32"/>
          <w:szCs w:val="32"/>
        </w:rPr>
        <w:t>ILUMINACIÓN DE ESPACIOS PROPIOS DE LA CATEDRAL</w:t>
      </w:r>
    </w:p>
    <w:p w14:paraId="0E046943" w14:textId="77777777" w:rsidR="005D49D4" w:rsidRDefault="005D49D4" w:rsidP="005D49D4">
      <w:pPr>
        <w:pStyle w:val="Prrafobsico"/>
        <w:rPr>
          <w:rFonts w:ascii="Futura Md BT" w:hAnsi="Futura Md BT" w:cs="Futura Md BT"/>
          <w:sz w:val="32"/>
          <w:szCs w:val="32"/>
        </w:rPr>
      </w:pPr>
    </w:p>
    <w:p w14:paraId="5A46D6AD" w14:textId="77777777" w:rsidR="005D49D4" w:rsidRDefault="005D49D4" w:rsidP="005D49D4">
      <w:pPr>
        <w:pStyle w:val="Prrafobsico"/>
        <w:rPr>
          <w:rFonts w:ascii="Futura Lt BT" w:hAnsi="Futura Lt BT" w:cs="Futura Lt BT"/>
        </w:rPr>
      </w:pPr>
    </w:p>
    <w:p w14:paraId="6AA6928C" w14:textId="77777777" w:rsidR="005D49D4" w:rsidRDefault="005D49D4" w:rsidP="005D49D4">
      <w:pPr>
        <w:pStyle w:val="Prrafobsico"/>
        <w:rPr>
          <w:rFonts w:ascii="Futura Lt BT" w:hAnsi="Futura Lt BT" w:cs="Futura Lt BT"/>
        </w:rPr>
      </w:pPr>
    </w:p>
    <w:p w14:paraId="1350EDB0" w14:textId="77777777" w:rsidR="005D49D4" w:rsidRDefault="005D49D4" w:rsidP="005D49D4">
      <w:pPr>
        <w:pStyle w:val="Prrafobsico"/>
        <w:ind w:left="340" w:right="567" w:hanging="340"/>
        <w:jc w:val="both"/>
        <w:rPr>
          <w:rFonts w:ascii="Futura Lt BT" w:hAnsi="Futura Lt BT" w:cs="Futura Lt BT"/>
        </w:rPr>
      </w:pPr>
      <w:r>
        <w:rPr>
          <w:rFonts w:ascii="Futura Lt BT" w:hAnsi="Futura Lt BT" w:cs="Futura Lt BT"/>
        </w:rPr>
        <w:t>A la propuesta museográfica se han incorporado, dentro del programa expositivo, un buen número de piezas que en la actualidad ocupan su espacio propio en el edificio catedralicio, son parte de él desde hace siglos. Al no ser la Fortis, por su naturaleza y origen, un espacio luminoso y tener carencias de iluminación notables, estas piezas –tallas, retablos, capillas...– se mimetizan con lo construido y pasan desapercibidas para el visitante.</w:t>
      </w:r>
    </w:p>
    <w:p w14:paraId="22BB30D6" w14:textId="77777777" w:rsidR="005D49D4" w:rsidRDefault="005D49D4" w:rsidP="005D49D4">
      <w:pPr>
        <w:pStyle w:val="Prrafobsico"/>
        <w:ind w:left="340" w:right="567" w:hanging="340"/>
        <w:jc w:val="both"/>
        <w:rPr>
          <w:rFonts w:ascii="Futura Lt BT" w:hAnsi="Futura Lt BT" w:cs="Futura Lt BT"/>
          <w:sz w:val="18"/>
          <w:szCs w:val="18"/>
        </w:rPr>
      </w:pPr>
    </w:p>
    <w:p w14:paraId="024D488E" w14:textId="77777777" w:rsidR="005D49D4" w:rsidRDefault="005D49D4" w:rsidP="005D49D4">
      <w:pPr>
        <w:pStyle w:val="Prrafobsico"/>
        <w:ind w:left="340" w:right="567" w:hanging="340"/>
        <w:jc w:val="both"/>
        <w:rPr>
          <w:rFonts w:ascii="Futura Lt BT" w:hAnsi="Futura Lt BT" w:cs="Futura Lt BT"/>
          <w:sz w:val="18"/>
          <w:szCs w:val="18"/>
        </w:rPr>
      </w:pPr>
      <w:r>
        <w:rPr>
          <w:rFonts w:ascii="Futura Lt BT" w:hAnsi="Futura Lt BT" w:cs="Futura Lt BT"/>
        </w:rPr>
        <w:t>Por ello, además de la iluminación de vitrinas, piezas y estructuras portantes especificadas en proyecto, se deberá valorar la iluminación de los siguientes elementos:</w:t>
      </w:r>
    </w:p>
    <w:p w14:paraId="69E515A6" w14:textId="77777777" w:rsidR="005D49D4" w:rsidRDefault="005D49D4" w:rsidP="005D49D4">
      <w:pPr>
        <w:pStyle w:val="Prrafobsico"/>
        <w:ind w:left="340" w:right="567"/>
        <w:jc w:val="both"/>
        <w:rPr>
          <w:rFonts w:ascii="Futura Lt BT" w:hAnsi="Futura Lt BT" w:cs="Futura Lt BT"/>
          <w:sz w:val="22"/>
          <w:szCs w:val="22"/>
        </w:rPr>
      </w:pPr>
    </w:p>
    <w:p w14:paraId="147C65A4" w14:textId="77777777" w:rsidR="005D49D4" w:rsidRDefault="005D49D4" w:rsidP="005D49D4">
      <w:pPr>
        <w:pStyle w:val="Prrafobsico"/>
        <w:ind w:left="340" w:right="567"/>
        <w:rPr>
          <w:rFonts w:ascii="Futura Lt BT" w:hAnsi="Futura Lt BT" w:cs="Futura Lt BT"/>
          <w:sz w:val="22"/>
          <w:szCs w:val="22"/>
        </w:rPr>
      </w:pPr>
    </w:p>
    <w:p w14:paraId="0353F104" w14:textId="77777777" w:rsidR="005D49D4" w:rsidRDefault="005D49D4" w:rsidP="005D49D4">
      <w:pPr>
        <w:pStyle w:val="Prrafobsico"/>
        <w:spacing w:before="113"/>
        <w:ind w:left="1304" w:right="567"/>
        <w:jc w:val="both"/>
        <w:rPr>
          <w:rFonts w:ascii="Futura Lt BT" w:hAnsi="Futura Lt BT" w:cs="Futura Lt BT"/>
        </w:rPr>
      </w:pPr>
      <w:r>
        <w:rPr>
          <w:rFonts w:ascii="Futura Lt BT" w:hAnsi="Futura Lt BT" w:cs="Futura Lt BT"/>
        </w:rPr>
        <w:t>1.- Inscripción en el claustro (acento puntual)</w:t>
      </w:r>
    </w:p>
    <w:p w14:paraId="4651CEEA" w14:textId="77777777" w:rsidR="005D49D4" w:rsidRDefault="005D49D4" w:rsidP="005D49D4">
      <w:pPr>
        <w:pStyle w:val="Prrafobsico"/>
        <w:spacing w:before="113"/>
        <w:ind w:left="1304" w:right="567"/>
        <w:jc w:val="both"/>
        <w:rPr>
          <w:rFonts w:ascii="Futura Lt BT" w:hAnsi="Futura Lt BT" w:cs="Futura Lt BT"/>
        </w:rPr>
      </w:pPr>
      <w:r>
        <w:rPr>
          <w:rFonts w:ascii="Futura Lt BT" w:hAnsi="Futura Lt BT" w:cs="Futura Lt BT"/>
        </w:rPr>
        <w:t xml:space="preserve">2.- Sepulcro de Bernardo de </w:t>
      </w:r>
      <w:proofErr w:type="spellStart"/>
      <w:r>
        <w:rPr>
          <w:rFonts w:ascii="Futura Lt BT" w:hAnsi="Futura Lt BT" w:cs="Futura Lt BT"/>
        </w:rPr>
        <w:t>Agen</w:t>
      </w:r>
      <w:proofErr w:type="spellEnd"/>
      <w:r>
        <w:rPr>
          <w:rFonts w:ascii="Futura Lt BT" w:hAnsi="Futura Lt BT" w:cs="Futura Lt BT"/>
        </w:rPr>
        <w:t xml:space="preserve"> (bañadores led)</w:t>
      </w:r>
    </w:p>
    <w:p w14:paraId="4B7BC425" w14:textId="77777777" w:rsidR="005D49D4" w:rsidRDefault="005D49D4" w:rsidP="005D49D4">
      <w:pPr>
        <w:pStyle w:val="Prrafobsico"/>
        <w:spacing w:before="113"/>
        <w:ind w:left="1304" w:right="567"/>
        <w:jc w:val="both"/>
        <w:rPr>
          <w:rFonts w:ascii="Futura Lt BT" w:hAnsi="Futura Lt BT" w:cs="Futura Lt BT"/>
        </w:rPr>
      </w:pPr>
      <w:r>
        <w:rPr>
          <w:rFonts w:ascii="Futura Lt BT" w:hAnsi="Futura Lt BT" w:cs="Futura Lt BT"/>
        </w:rPr>
        <w:t>3.- Capilla del Cristo de la Misericordia (bañadores led)</w:t>
      </w:r>
    </w:p>
    <w:p w14:paraId="6620A7D1" w14:textId="77777777" w:rsidR="005D49D4" w:rsidRDefault="005D49D4" w:rsidP="005D49D4">
      <w:pPr>
        <w:pStyle w:val="Prrafobsico"/>
        <w:spacing w:before="113"/>
        <w:ind w:left="1304" w:right="567"/>
        <w:jc w:val="both"/>
        <w:rPr>
          <w:rFonts w:ascii="Futura Lt BT" w:hAnsi="Futura Lt BT" w:cs="Futura Lt BT"/>
        </w:rPr>
      </w:pPr>
      <w:r>
        <w:rPr>
          <w:rFonts w:ascii="Futura Lt BT" w:hAnsi="Futura Lt BT" w:cs="Futura Lt BT"/>
        </w:rPr>
        <w:t>4.- Púlpito de Mendoza (acento puntual)</w:t>
      </w:r>
    </w:p>
    <w:p w14:paraId="0DD2D7BE" w14:textId="77777777" w:rsidR="005D49D4" w:rsidRDefault="005D49D4" w:rsidP="005D49D4">
      <w:pPr>
        <w:pStyle w:val="Prrafobsico"/>
        <w:spacing w:before="113"/>
        <w:ind w:left="1304" w:right="567"/>
        <w:jc w:val="both"/>
        <w:rPr>
          <w:rFonts w:ascii="Futura Lt BT" w:hAnsi="Futura Lt BT" w:cs="Futura Lt BT"/>
        </w:rPr>
      </w:pPr>
      <w:r>
        <w:rPr>
          <w:rFonts w:ascii="Futura Lt BT" w:hAnsi="Futura Lt BT" w:cs="Futura Lt BT"/>
        </w:rPr>
        <w:t xml:space="preserve">5.- Púlpito de </w:t>
      </w:r>
      <w:proofErr w:type="spellStart"/>
      <w:r>
        <w:rPr>
          <w:rFonts w:ascii="Futura Lt BT" w:hAnsi="Futura Lt BT" w:cs="Futura Lt BT"/>
        </w:rPr>
        <w:t>Vandoma</w:t>
      </w:r>
      <w:proofErr w:type="spellEnd"/>
      <w:r>
        <w:rPr>
          <w:rFonts w:ascii="Futura Lt BT" w:hAnsi="Futura Lt BT" w:cs="Futura Lt BT"/>
        </w:rPr>
        <w:t xml:space="preserve"> (acento puntual)</w:t>
      </w:r>
    </w:p>
    <w:p w14:paraId="6CAB4D31" w14:textId="77777777" w:rsidR="005D49D4" w:rsidRDefault="005D49D4" w:rsidP="005D49D4">
      <w:pPr>
        <w:pStyle w:val="Prrafobsico"/>
        <w:spacing w:before="113"/>
        <w:ind w:left="1304" w:right="567"/>
        <w:jc w:val="both"/>
        <w:rPr>
          <w:rFonts w:ascii="Futura Lt BT" w:hAnsi="Futura Lt BT" w:cs="Futura Lt BT"/>
        </w:rPr>
      </w:pPr>
      <w:r>
        <w:rPr>
          <w:rFonts w:ascii="Futura Lt BT" w:hAnsi="Futura Lt BT" w:cs="Futura Lt BT"/>
        </w:rPr>
        <w:t>6.- Virgen de la Leche (acento puntual)</w:t>
      </w:r>
    </w:p>
    <w:p w14:paraId="02BD4159" w14:textId="77777777" w:rsidR="005D49D4" w:rsidRDefault="005D49D4" w:rsidP="005D49D4">
      <w:pPr>
        <w:pStyle w:val="Prrafobsico"/>
        <w:spacing w:before="113"/>
        <w:ind w:left="1304" w:right="567"/>
        <w:jc w:val="both"/>
        <w:rPr>
          <w:rFonts w:ascii="Futura Lt BT" w:hAnsi="Futura Lt BT" w:cs="Futura Lt BT"/>
        </w:rPr>
      </w:pPr>
      <w:r>
        <w:rPr>
          <w:rFonts w:ascii="Futura Lt BT" w:hAnsi="Futura Lt BT" w:cs="Futura Lt BT"/>
        </w:rPr>
        <w:t>7.- Coro (bañadores led)</w:t>
      </w:r>
    </w:p>
    <w:p w14:paraId="3180A037" w14:textId="77777777" w:rsidR="005D49D4" w:rsidRDefault="005D49D4" w:rsidP="005D49D4">
      <w:pPr>
        <w:pStyle w:val="Prrafobsico"/>
        <w:spacing w:before="113"/>
        <w:ind w:left="1304" w:right="567"/>
        <w:jc w:val="both"/>
        <w:rPr>
          <w:rFonts w:ascii="Futura Lt BT" w:hAnsi="Futura Lt BT" w:cs="Futura Lt BT"/>
        </w:rPr>
      </w:pPr>
      <w:r>
        <w:rPr>
          <w:rFonts w:ascii="Futura Lt BT" w:hAnsi="Futura Lt BT" w:cs="Futura Lt BT"/>
        </w:rPr>
        <w:t>8.- Arca de la Misericordia (acento puntual)</w:t>
      </w:r>
    </w:p>
    <w:p w14:paraId="2E8F3041" w14:textId="77777777" w:rsidR="005D49D4" w:rsidRDefault="005D49D4" w:rsidP="005D49D4">
      <w:pPr>
        <w:pStyle w:val="Prrafobsico"/>
        <w:spacing w:before="113"/>
        <w:ind w:left="1304" w:right="567"/>
        <w:jc w:val="both"/>
        <w:rPr>
          <w:rFonts w:ascii="Futura Lt BT" w:hAnsi="Futura Lt BT" w:cs="Futura Lt BT"/>
        </w:rPr>
      </w:pPr>
      <w:r>
        <w:rPr>
          <w:rFonts w:ascii="Futura Lt BT" w:hAnsi="Futura Lt BT" w:cs="Futura Lt BT"/>
        </w:rPr>
        <w:t>9.- Sepulcro de los canónigos (bañadores led)</w:t>
      </w:r>
    </w:p>
    <w:p w14:paraId="463B0907" w14:textId="77777777" w:rsidR="005D49D4" w:rsidRDefault="005D49D4" w:rsidP="005D49D4">
      <w:pPr>
        <w:pStyle w:val="Prrafobsico"/>
        <w:spacing w:before="113"/>
        <w:ind w:left="1304" w:right="567"/>
        <w:jc w:val="both"/>
        <w:rPr>
          <w:rFonts w:ascii="Futura Lt BT" w:hAnsi="Futura Lt BT" w:cs="Futura Lt BT"/>
        </w:rPr>
      </w:pPr>
      <w:r>
        <w:rPr>
          <w:rFonts w:ascii="Futura Lt BT" w:hAnsi="Futura Lt BT" w:cs="Futura Lt BT"/>
        </w:rPr>
        <w:t>10.- Sepulcro de Pelegrina y retablo de San Marcos (bañadores led)</w:t>
      </w:r>
    </w:p>
    <w:p w14:paraId="61D61C18" w14:textId="77777777" w:rsidR="005D49D4" w:rsidRDefault="005D49D4" w:rsidP="005D49D4">
      <w:pPr>
        <w:pStyle w:val="Prrafobsico"/>
        <w:spacing w:before="113"/>
        <w:ind w:left="1304" w:right="567"/>
        <w:jc w:val="both"/>
        <w:rPr>
          <w:rFonts w:ascii="Futura Lt BT" w:hAnsi="Futura Lt BT" w:cs="Futura Lt BT"/>
        </w:rPr>
      </w:pPr>
      <w:r>
        <w:rPr>
          <w:rFonts w:ascii="Futura Lt BT" w:hAnsi="Futura Lt BT" w:cs="Futura Lt BT"/>
        </w:rPr>
        <w:t>11.- Sepulcro de Montemayor (bañadores led)</w:t>
      </w:r>
    </w:p>
    <w:p w14:paraId="6E00BAA7" w14:textId="77777777" w:rsidR="005D49D4" w:rsidRDefault="005D49D4" w:rsidP="005D49D4">
      <w:pPr>
        <w:pStyle w:val="Prrafobsico"/>
        <w:spacing w:before="113"/>
        <w:ind w:left="1304" w:right="567"/>
        <w:jc w:val="both"/>
        <w:rPr>
          <w:rFonts w:ascii="Futura Lt BT" w:hAnsi="Futura Lt BT" w:cs="Futura Lt BT"/>
        </w:rPr>
      </w:pPr>
      <w:r>
        <w:rPr>
          <w:rFonts w:ascii="Futura Lt BT" w:hAnsi="Futura Lt BT" w:cs="Futura Lt BT"/>
        </w:rPr>
        <w:t xml:space="preserve">12.- Capilla de San Pascual (bañadores led) </w:t>
      </w:r>
    </w:p>
    <w:p w14:paraId="2D059520" w14:textId="77777777" w:rsidR="005D49D4" w:rsidRDefault="005D49D4" w:rsidP="005D49D4">
      <w:pPr>
        <w:pStyle w:val="Prrafobsico"/>
        <w:spacing w:before="113"/>
        <w:ind w:left="1304" w:right="567"/>
        <w:jc w:val="both"/>
        <w:rPr>
          <w:rFonts w:ascii="Futura Lt BT" w:hAnsi="Futura Lt BT" w:cs="Futura Lt BT"/>
        </w:rPr>
      </w:pPr>
      <w:r>
        <w:rPr>
          <w:rFonts w:ascii="Futura Lt BT" w:hAnsi="Futura Lt BT" w:cs="Futura Lt BT"/>
        </w:rPr>
        <w:t>13.- Altar de Ntra. Sra. de las Nieves (bañadores led)</w:t>
      </w:r>
    </w:p>
    <w:p w14:paraId="4A36BB39" w14:textId="77777777" w:rsidR="005D49D4" w:rsidRDefault="005D49D4" w:rsidP="005D49D4">
      <w:pPr>
        <w:pStyle w:val="Prrafobsico"/>
        <w:spacing w:before="113"/>
        <w:ind w:left="1304" w:right="567"/>
        <w:jc w:val="both"/>
        <w:rPr>
          <w:rFonts w:ascii="Futura Lt BT" w:hAnsi="Futura Lt BT" w:cs="Futura Lt BT"/>
        </w:rPr>
      </w:pPr>
    </w:p>
    <w:p w14:paraId="30B9684D" w14:textId="77777777" w:rsidR="005D49D4" w:rsidRDefault="005D49D4" w:rsidP="005D49D4">
      <w:pPr>
        <w:pStyle w:val="Prrafobsico"/>
        <w:spacing w:before="113"/>
        <w:ind w:left="340" w:right="567"/>
        <w:rPr>
          <w:rFonts w:ascii="Futura Lt BT" w:hAnsi="Futura Lt BT" w:cs="Futura Lt BT"/>
        </w:rPr>
      </w:pPr>
      <w:r>
        <w:rPr>
          <w:rFonts w:ascii="Futura Lt BT" w:hAnsi="Futura Lt BT" w:cs="Futura Lt BT"/>
        </w:rPr>
        <w:t>(*ver ubicación de cada pieza en plano adjunto)</w:t>
      </w:r>
    </w:p>
    <w:p w14:paraId="1BB3D6C4" w14:textId="77777777" w:rsidR="00BA7563" w:rsidRDefault="00BA7563"/>
    <w:sectPr w:rsidR="00BA7563" w:rsidSect="00C848D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utura Md BT">
    <w:altName w:val="Century Gothic"/>
    <w:charset w:val="00"/>
    <w:family w:val="swiss"/>
    <w:pitch w:val="variable"/>
    <w:sig w:usb0="800000AF" w:usb1="1000204A" w:usb2="00000000" w:usb3="00000000" w:csb0="0000001B" w:csb1="00000000"/>
  </w:font>
  <w:font w:name="Futura Lt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D4"/>
    <w:rsid w:val="000A65C6"/>
    <w:rsid w:val="00521B1F"/>
    <w:rsid w:val="005D49D4"/>
    <w:rsid w:val="00BA75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71D5"/>
  <w15:chartTrackingRefBased/>
  <w15:docId w15:val="{996D6C50-4EDE-4F85-A35F-169E8D2A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5D49D4"/>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1144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Sobrino Pérez</dc:creator>
  <cp:keywords/>
  <dc:description/>
  <cp:lastModifiedBy>María García Labrado</cp:lastModifiedBy>
  <cp:revision>2</cp:revision>
  <dcterms:created xsi:type="dcterms:W3CDTF">2022-05-04T16:30:00Z</dcterms:created>
  <dcterms:modified xsi:type="dcterms:W3CDTF">2022-05-04T16:30:00Z</dcterms:modified>
</cp:coreProperties>
</file>